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2E1C2" w14:textId="561E5780" w:rsidR="00D60E49" w:rsidRDefault="65C5EA80" w:rsidP="65C5EA80">
      <w:pPr>
        <w:jc w:val="center"/>
        <w:rPr>
          <w:rFonts w:eastAsiaTheme="minorEastAsia"/>
          <w:b/>
          <w:bCs/>
          <w:u w:val="single"/>
        </w:rPr>
      </w:pPr>
      <w:r w:rsidRPr="65C5EA80">
        <w:rPr>
          <w:rFonts w:eastAsiaTheme="minorEastAsia"/>
          <w:b/>
          <w:bCs/>
          <w:u w:val="single"/>
        </w:rPr>
        <w:t>119K Commission – Public Testimony</w:t>
      </w:r>
    </w:p>
    <w:p w14:paraId="6399D3C9" w14:textId="59591622" w:rsidR="00D60E49" w:rsidRDefault="65C5EA80" w:rsidP="65C5EA80">
      <w:pPr>
        <w:spacing w:after="0"/>
        <w:ind w:right="-360"/>
        <w:jc w:val="center"/>
        <w:rPr>
          <w:rFonts w:eastAsiaTheme="minorEastAsia"/>
          <w:b/>
          <w:bCs/>
        </w:rPr>
      </w:pPr>
      <w:r w:rsidRPr="65C5EA80">
        <w:rPr>
          <w:rFonts w:eastAsiaTheme="minorEastAsia"/>
          <w:b/>
          <w:bCs/>
        </w:rPr>
        <w:t>Erica Bromley, Youth Justice Consultant</w:t>
      </w:r>
    </w:p>
    <w:p w14:paraId="0C6FA9B4" w14:textId="2B2F2E01" w:rsidR="00D60E49" w:rsidRDefault="65C5EA80" w:rsidP="65C5EA80">
      <w:pPr>
        <w:spacing w:after="0"/>
        <w:ind w:right="-360"/>
        <w:jc w:val="center"/>
        <w:rPr>
          <w:rFonts w:eastAsiaTheme="minorEastAsia"/>
          <w:b/>
          <w:bCs/>
        </w:rPr>
      </w:pPr>
      <w:r w:rsidRPr="65C5EA80">
        <w:rPr>
          <w:rFonts w:eastAsiaTheme="minorEastAsia"/>
          <w:b/>
          <w:bCs/>
        </w:rPr>
        <w:t>Connecticut Youth Services Association</w:t>
      </w:r>
    </w:p>
    <w:p w14:paraId="02CF16E0" w14:textId="2E7CDBD3" w:rsidR="00D60E49" w:rsidRDefault="65C5EA80" w:rsidP="65C5EA80">
      <w:pPr>
        <w:spacing w:after="0"/>
        <w:ind w:right="-360"/>
        <w:jc w:val="center"/>
        <w:rPr>
          <w:rFonts w:eastAsiaTheme="minorEastAsia"/>
          <w:b/>
          <w:bCs/>
        </w:rPr>
      </w:pPr>
      <w:r w:rsidRPr="65C5EA80">
        <w:rPr>
          <w:rFonts w:eastAsiaTheme="minorEastAsia"/>
          <w:b/>
          <w:bCs/>
        </w:rPr>
        <w:t>May 28, 2024</w:t>
      </w:r>
    </w:p>
    <w:p w14:paraId="7E1248F5" w14:textId="1A9CF975" w:rsidR="00D60E49" w:rsidRDefault="00D60E49" w:rsidP="65C5EA80">
      <w:pPr>
        <w:spacing w:after="0"/>
      </w:pPr>
    </w:p>
    <w:p w14:paraId="168D5BF1" w14:textId="0096A3B4" w:rsidR="00D60E49" w:rsidRDefault="65C5EA80" w:rsidP="65C5EA80">
      <w:pPr>
        <w:spacing w:after="0"/>
      </w:pPr>
      <w:r>
        <w:t xml:space="preserve">My name is Erica Bromley, and I am the Youth Justice Consultant for the CT Youth Services Association (CYSA). The Association leads, strengthens, </w:t>
      </w:r>
      <w:r w:rsidR="0057100B">
        <w:t>supports,</w:t>
      </w:r>
      <w:r>
        <w:t xml:space="preserve"> and advocates on behalf of a unified network of 102 Youth Service Bureaus (YSBs) serving 137 cities and towns mandated by CGS sec. 10-19m.  YSBs are dedicated to the well-being of Connecticut’s children, </w:t>
      </w:r>
      <w:r w:rsidR="0057100B">
        <w:t>youth,</w:t>
      </w:r>
      <w:r>
        <w:t xml:space="preserve"> and families.  CYSA is a professional organization advocating and working for its members to best serve youth and families across the state.  CYSA has been an integral part of the YSB system since its founding in 1972.</w:t>
      </w:r>
    </w:p>
    <w:p w14:paraId="32E3E31B" w14:textId="5C1B735A" w:rsidR="0069031F" w:rsidRDefault="65C5EA80" w:rsidP="0058248A">
      <w:r>
        <w:t xml:space="preserve">I am here today to discuss youth justice. Before I begin, however, I want to encourage all of </w:t>
      </w:r>
      <w:r w:rsidR="0057100B">
        <w:t>you</w:t>
      </w:r>
      <w:r>
        <w:t xml:space="preserve"> and</w:t>
      </w:r>
      <w:r w:rsidR="0057100B">
        <w:t xml:space="preserve">, in fact, the entire state </w:t>
      </w:r>
      <w:r>
        <w:t xml:space="preserve">  to </w:t>
      </w:r>
      <w:r w:rsidR="0057100B">
        <w:t xml:space="preserve">move </w:t>
      </w:r>
      <w:r>
        <w:t>away from us</w:t>
      </w:r>
      <w:r w:rsidR="0057100B">
        <w:t>ing</w:t>
      </w:r>
      <w:r>
        <w:t xml:space="preserve"> the word “juvenile”, which has many negative connotations, and move towards the use of the term “youth” </w:t>
      </w:r>
      <w:r w:rsidR="0057100B">
        <w:t>in its place</w:t>
      </w:r>
      <w:r>
        <w:t xml:space="preserve">. </w:t>
      </w:r>
    </w:p>
    <w:p w14:paraId="0B59BC2D" w14:textId="1F2E3CFF" w:rsidR="001B3C18" w:rsidRDefault="65C5EA80" w:rsidP="65C5EA80">
      <w:pPr>
        <w:rPr>
          <w:rFonts w:eastAsiaTheme="minorEastAsia"/>
        </w:rPr>
      </w:pPr>
      <w:r>
        <w:t>Youth Justice has evolved significantly over the last 10 to 15 years. Connecticut is often viewed as a forward-thinking state regarding youth justice, but as we are all aware, there is still plenty of room to grow and evolve. Over the last 9 years, Connecticut has successfully removed all status offense behaviors from juvenile court jurisdiction, with these cases now being referred</w:t>
      </w:r>
      <w:r w:rsidR="0057100B">
        <w:t>,</w:t>
      </w:r>
      <w:r>
        <w:t xml:space="preserve"> mainly</w:t>
      </w:r>
      <w:r w:rsidR="0057100B">
        <w:t>,</w:t>
      </w:r>
      <w:r>
        <w:t xml:space="preserve"> to Youth Service Bureaus. Truancy and Defiance of School Rules were removed from Juvenile Court jurisdiction in 2016 and the remainder of the status offenses (Runaway, Beyond Control and Indecent and Immoral Conduct) followed in 2020. Connecticut also raised the age of jurisdiction to age 10 (which is lower than the age of 12 which was originally recommended), many of these cases being referred to a Youth Service Bureau or other community-based agency. While each change was appropriate and necessary, financial support for those community agencies now serving these youth never followed. It has created a significant strain on the system, specifically on our Youth Service Bureaus and Juvenile Review Boards. YSBs are statutorily </w:t>
      </w:r>
      <w:r w:rsidRPr="65C5EA80">
        <w:rPr>
          <w:rFonts w:eastAsiaTheme="minorEastAsia"/>
        </w:rPr>
        <w:t xml:space="preserve">designated as the coordinating units of these community-based services and are often faced with issues of staffing and capacity. </w:t>
      </w:r>
    </w:p>
    <w:p w14:paraId="0B36811F" w14:textId="5C4ACA2E" w:rsidR="0082625F" w:rsidRDefault="65C5EA80" w:rsidP="0058248A">
      <w:r>
        <w:t>Connecticut’s efforts have led to more diversion for our youth, which was the desired outcome. However, investment in the system that can meaningfully handle more and more youth, many of them disconnected from their community and schools, is necessary.</w:t>
      </w:r>
    </w:p>
    <w:p w14:paraId="35D03B18" w14:textId="619CFCEB" w:rsidR="0069031F" w:rsidRPr="0082625F" w:rsidRDefault="65C5EA80" w:rsidP="0058248A">
      <w:r>
        <w:t xml:space="preserve">Throughout the years, community-based services, and diversion in particular, have become a more utilized and depended upon process. We know keeping youth out of court is important and should be the goal for as many </w:t>
      </w:r>
      <w:proofErr w:type="gramStart"/>
      <w:r>
        <w:t>youth</w:t>
      </w:r>
      <w:proofErr w:type="gramEnd"/>
      <w:r>
        <w:t xml:space="preserve"> as possible. The Juvenile Review Board (JRB) process in Connecticut is the main diversion vehicle for youth. JRBs have been in existence for over 50 years and have been evolving over the years to best meet the needs of our youth and follow evidence in best practice. Over the decades, the success rate for completion of the JRB process remains high. Investment in JRBs and diversion is critical to keeping more youth out of court and should be a process that is celebrated and supported. The earlier we can divert youth and reconnect them with their community and support systems, the less disconnection they will experience. </w:t>
      </w:r>
    </w:p>
    <w:p w14:paraId="66A7ED4C" w14:textId="10C339BF" w:rsidR="00EE5D96" w:rsidRDefault="00A67272" w:rsidP="6918D0A0">
      <w:r>
        <w:t>D</w:t>
      </w:r>
      <w:r w:rsidR="65C5EA80">
        <w:t>uring</w:t>
      </w:r>
      <w:r w:rsidR="00681048">
        <w:t xml:space="preserve"> and after</w:t>
      </w:r>
      <w:r w:rsidR="65C5EA80">
        <w:t xml:space="preserve"> the pandemic</w:t>
      </w:r>
      <w:r>
        <w:t xml:space="preserve"> we saw</w:t>
      </w:r>
      <w:r w:rsidR="65C5EA80">
        <w:t xml:space="preserve">, through job loss, engagement concerns, and increased mental health issues, many negative impacts on our young people and their families, many of whom became </w:t>
      </w:r>
      <w:r w:rsidR="65C5EA80">
        <w:lastRenderedPageBreak/>
        <w:t xml:space="preserve">disconnected. Instead of dismantling our system or rolling back reforms, which some continue to pursue, we need to </w:t>
      </w:r>
      <w:r w:rsidR="65C5EA80" w:rsidRPr="00681048">
        <w:rPr>
          <w:i/>
          <w:iCs/>
        </w:rPr>
        <w:t xml:space="preserve">invest in it </w:t>
      </w:r>
      <w:r w:rsidR="65C5EA80">
        <w:t xml:space="preserve">to make it stronger! We also need to identify successful programs and promote, </w:t>
      </w:r>
      <w:r>
        <w:t>replicate,</w:t>
      </w:r>
      <w:r w:rsidR="65C5EA80">
        <w:t xml:space="preserve"> and support them. What is often missing is the individualization of services for our young people. There needs to be more options of programs and services, more programming proven to work, expansion of current programming with positive outcomes and long-term investments in the lives of our young people</w:t>
      </w:r>
      <w:r w:rsidR="65C5EA80" w:rsidRPr="65C5EA80">
        <w:rPr>
          <w:i/>
          <w:iCs/>
        </w:rPr>
        <w:t xml:space="preserve">. </w:t>
      </w:r>
      <w:r w:rsidR="65C5EA80">
        <w:t xml:space="preserve">We need mentors and educational advocates to support our youth who are struggling with their behavior or becoming increasingly disengaged. We need resources to support the hiring of more staff to provide programming and support promising programs. And most importantly, we need to identify youth who are struggling much earlier. We simply cannot wait until they are system involved, disengaged from </w:t>
      </w:r>
      <w:r w:rsidR="004A1818">
        <w:t>school,</w:t>
      </w:r>
      <w:r w:rsidR="65C5EA80">
        <w:t xml:space="preserve"> or struggling with mental health issues. </w:t>
      </w:r>
    </w:p>
    <w:p w14:paraId="08EAD031" w14:textId="38332C6F" w:rsidR="00ED26EB" w:rsidRPr="00D605F0" w:rsidRDefault="00ED26EB" w:rsidP="00EE5D96">
      <w:r>
        <w:t xml:space="preserve">The most important </w:t>
      </w:r>
      <w:r w:rsidR="00504667">
        <w:t>thing to remember is</w:t>
      </w:r>
      <w:r w:rsidR="004A1818">
        <w:t>,</w:t>
      </w:r>
      <w:r w:rsidR="00504667">
        <w:t xml:space="preserve"> if we do not invest in our youth</w:t>
      </w:r>
      <w:r w:rsidR="004A1818">
        <w:t>,</w:t>
      </w:r>
      <w:r w:rsidR="00504667">
        <w:t xml:space="preserve"> and invest early, we will spend far more money and resources trying to </w:t>
      </w:r>
      <w:r w:rsidR="00E34526">
        <w:t xml:space="preserve">climb out of that hole. Youth deserve to be supported, have options for </w:t>
      </w:r>
      <w:r w:rsidR="00D6441A">
        <w:t>support services and programs</w:t>
      </w:r>
      <w:r w:rsidR="00B01486">
        <w:t xml:space="preserve"> </w:t>
      </w:r>
      <w:r w:rsidR="00C214F2">
        <w:t>in their</w:t>
      </w:r>
      <w:r w:rsidR="00B01486">
        <w:t xml:space="preserve"> community</w:t>
      </w:r>
      <w:r w:rsidR="00D6441A">
        <w:t xml:space="preserve">, have caring adults in their lives, and </w:t>
      </w:r>
      <w:r w:rsidR="00B01486">
        <w:t>not have to enter a system just to receive services.</w:t>
      </w:r>
    </w:p>
    <w:p w14:paraId="08EAFC3A" w14:textId="794CE04E" w:rsidR="0058248A" w:rsidRPr="006E19EF" w:rsidRDefault="65C5EA80" w:rsidP="65C5EA80">
      <w:pPr>
        <w:rPr>
          <w:b/>
          <w:bCs/>
          <w:u w:val="single"/>
        </w:rPr>
      </w:pPr>
      <w:r w:rsidRPr="65C5EA80">
        <w:rPr>
          <w:b/>
          <w:bCs/>
          <w:u w:val="single"/>
        </w:rPr>
        <w:t>DIVERSION IN Connecticut</w:t>
      </w:r>
    </w:p>
    <w:p w14:paraId="764E12A8" w14:textId="53AD2D2F" w:rsidR="002A747C" w:rsidRDefault="65C5EA80" w:rsidP="6918D0A0">
      <w:r>
        <w:t>Diversion is a critical component in reducing the impact of justice system involvement.  In Connecticut, we have a robust diversion process known as Juvenile Review Boards. There are 88 JRBs covering approximately 135 communities across the state. Diversion is utilized to keep youth from entering the formal juvenile justice system. Referrals generally come from either the police or from juvenile court, with a smaller number coming directly from school administration. Referrals from the police can come with or without an arrest, depending on the situation as well as the community and their individual practices. Referrals from juvenile court are made as a result of Risk Based Case Handling, a process utilized to eliminate discretion in making decisions on who is diverted and who is not. Any youth who screens at a low risk to recidivation is automatically diverted to the community (to a JRB or a particular program or service). This measure is also in place to best accommodate the risk level of a youth opposed to decision making based on charges or court history. This allows youth to be served more appropriately in their community. In FY ‘23, there were 2,561 youth served through the JRBs (and 2,243 served in FY ‘22). The rate of successful completion in FY ‘23 was over 76%.</w:t>
      </w:r>
    </w:p>
    <w:p w14:paraId="5E4D401B" w14:textId="1ECDB273" w:rsidR="6918D0A0" w:rsidRDefault="65C5EA80" w:rsidP="65C5EA80">
      <w:pPr>
        <w:rPr>
          <w:rFonts w:eastAsiaTheme="minorEastAsia"/>
        </w:rPr>
      </w:pPr>
      <w:r>
        <w:t>Over the last five decades, adjustments to the process have been made</w:t>
      </w:r>
      <w:r w:rsidR="004A1818">
        <w:t>.</w:t>
      </w:r>
      <w:r>
        <w:t xml:space="preserve"> </w:t>
      </w:r>
      <w:r w:rsidR="004A1818">
        <w:t>R</w:t>
      </w:r>
      <w:r>
        <w:t xml:space="preserve">ecently, however, there has been a push to move to a more restorative justice foundation to best serve youth being diverted. Restorative Justice is an ancient practice </w:t>
      </w:r>
      <w:r w:rsidR="004A1818">
        <w:t xml:space="preserve">which </w:t>
      </w:r>
      <w:r>
        <w:t>is becoming more and more common in the diversion and justice fields. There has been a sizeable shift in thinking from one of punishment to one of accountability. The CT Youth Services Association, in conjunction with DCF, has embarked on a pilot program to test new protocols and procedures for JRBs to operate in a restorative manner. Seven pilot sites have spent the last year piloting these new and updated protocols based on restorative justice. The restorative questions are used to explore the incident that occurred, who was harmed, how they were harmed and how they can fix the harm done. Together, the youth, parents and</w:t>
      </w:r>
      <w:r w:rsidR="00681048">
        <w:t xml:space="preserve"> </w:t>
      </w:r>
      <w:r w:rsidR="004A1818">
        <w:t>JRB</w:t>
      </w:r>
      <w:r>
        <w:t xml:space="preserve"> members collectively create a</w:t>
      </w:r>
      <w:r w:rsidRPr="65C5EA80">
        <w:rPr>
          <w:rFonts w:eastAsiaTheme="minorEastAsia"/>
        </w:rPr>
        <w:t xml:space="preserve">nd agree </w:t>
      </w:r>
      <w:r w:rsidR="004A1818">
        <w:rPr>
          <w:rFonts w:eastAsiaTheme="minorEastAsia"/>
        </w:rPr>
        <w:t>to</w:t>
      </w:r>
      <w:r w:rsidR="004A1818" w:rsidRPr="65C5EA80">
        <w:rPr>
          <w:rFonts w:eastAsiaTheme="minorEastAsia"/>
        </w:rPr>
        <w:t xml:space="preserve"> </w:t>
      </w:r>
      <w:r w:rsidRPr="65C5EA80">
        <w:rPr>
          <w:rFonts w:eastAsiaTheme="minorEastAsia"/>
        </w:rPr>
        <w:t xml:space="preserve">a plan to repair the harm done.  This process specifically focuses on holding youth accountable for their behavior. </w:t>
      </w:r>
      <w:r w:rsidRPr="65C5EA80">
        <w:rPr>
          <w:rFonts w:eastAsiaTheme="minorEastAsia"/>
          <w:color w:val="0D0D0D" w:themeColor="text1" w:themeTint="F2"/>
        </w:rPr>
        <w:t>The goal, following the completion and analysis of the pilot, is to make any necessary adjustments and then implement the new protocols across the entire state.</w:t>
      </w:r>
    </w:p>
    <w:p w14:paraId="3EEC9461" w14:textId="4DA45154" w:rsidR="6918D0A0" w:rsidRDefault="65C5EA80" w:rsidP="65C5EA80">
      <w:pPr>
        <w:rPr>
          <w:rFonts w:eastAsiaTheme="minorEastAsia"/>
          <w:color w:val="0D0D0D" w:themeColor="text1" w:themeTint="F2"/>
        </w:rPr>
      </w:pPr>
      <w:r w:rsidRPr="65C5EA80">
        <w:rPr>
          <w:rFonts w:eastAsiaTheme="minorEastAsia"/>
          <w:color w:val="0D0D0D" w:themeColor="text1" w:themeTint="F2"/>
        </w:rPr>
        <w:lastRenderedPageBreak/>
        <w:t>CYSA will continue to advocate for and support its network of YSBs and JRBs. Their value is immeasurable, and their impact is extensive. YSBs and JRBs are already making significant changes in the lives of our youth, particularly those who are disconnected. CYSA and its member YSBs are eager to collaborate with the 119K Commission and Dalio Education to create a plan to re-engage our struggling and disconnected young people swiftly and effectively.</w:t>
      </w:r>
    </w:p>
    <w:p w14:paraId="525F0FB6" w14:textId="7E5C3FB0" w:rsidR="65C5EA80" w:rsidRDefault="65C5EA80" w:rsidP="65C5EA80">
      <w:pPr>
        <w:spacing w:after="0"/>
        <w:rPr>
          <w:rFonts w:eastAsiaTheme="minorEastAsia"/>
        </w:rPr>
      </w:pPr>
    </w:p>
    <w:sectPr w:rsidR="65C5EA80" w:rsidSect="00171F50">
      <w:headerReference w:type="even" r:id="rId6"/>
      <w:headerReference w:type="default" r:id="rId7"/>
      <w:footerReference w:type="even" r:id="rId8"/>
      <w:footerReference w:type="default" r:id="rId9"/>
      <w:headerReference w:type="first" r:id="rId10"/>
      <w:footerReference w:type="first" r:id="rId11"/>
      <w:pgSz w:w="12240" w:h="15840"/>
      <w:pgMar w:top="1260" w:right="1440" w:bottom="1440" w:left="1440" w:header="720" w:footer="1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E758B" w14:textId="77777777" w:rsidR="00DC13CF" w:rsidRDefault="00DC13CF" w:rsidP="002913F1">
      <w:pPr>
        <w:spacing w:after="0" w:line="240" w:lineRule="auto"/>
      </w:pPr>
      <w:r>
        <w:separator/>
      </w:r>
    </w:p>
  </w:endnote>
  <w:endnote w:type="continuationSeparator" w:id="0">
    <w:p w14:paraId="5328B118" w14:textId="77777777" w:rsidR="00DC13CF" w:rsidRDefault="00DC13CF" w:rsidP="002913F1">
      <w:pPr>
        <w:spacing w:after="0" w:line="240" w:lineRule="auto"/>
      </w:pPr>
      <w:r>
        <w:continuationSeparator/>
      </w:r>
    </w:p>
  </w:endnote>
  <w:endnote w:type="continuationNotice" w:id="1">
    <w:p w14:paraId="493119E2" w14:textId="77777777" w:rsidR="00DC13CF" w:rsidRDefault="00DC13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99007" w14:textId="77777777" w:rsidR="001A0CF2" w:rsidRDefault="001A0C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9900B" w14:textId="7889E19D" w:rsidR="002913F1" w:rsidRPr="001A0CF2" w:rsidRDefault="002913F1" w:rsidP="65C5EA80">
    <w:pPr>
      <w:pStyle w:val="Footer"/>
      <w:jc w:val="center"/>
      <w:rPr>
        <w:i/>
        <w:iCs/>
      </w:rPr>
    </w:pPr>
  </w:p>
  <w:p w14:paraId="1279900C" w14:textId="77777777" w:rsidR="002913F1" w:rsidRPr="002913F1" w:rsidRDefault="002913F1" w:rsidP="002913F1">
    <w:pPr>
      <w:pStyle w:val="Footer"/>
      <w:jc w:val="center"/>
      <w:rPr>
        <w:b/>
      </w:rPr>
    </w:pPr>
    <w:r w:rsidRPr="002913F1">
      <w:rPr>
        <w:b/>
      </w:rPr>
      <w:t xml:space="preserve">P.O. Box 551  </w:t>
    </w:r>
    <w:r>
      <w:rPr>
        <w:b/>
      </w:rPr>
      <w:t xml:space="preserve">        </w:t>
    </w:r>
    <w:r w:rsidRPr="002913F1">
      <w:rPr>
        <w:b/>
      </w:rPr>
      <w:t xml:space="preserve">*  </w:t>
    </w:r>
    <w:r>
      <w:rPr>
        <w:b/>
      </w:rPr>
      <w:t xml:space="preserve">   </w:t>
    </w:r>
    <w:r w:rsidRPr="002913F1">
      <w:rPr>
        <w:b/>
      </w:rPr>
      <w:t>Glastonbury, CT 06033</w:t>
    </w:r>
  </w:p>
  <w:p w14:paraId="1279900D" w14:textId="77777777" w:rsidR="002913F1" w:rsidRDefault="00DC13CF" w:rsidP="002913F1">
    <w:pPr>
      <w:pStyle w:val="Footer"/>
      <w:jc w:val="center"/>
    </w:pPr>
    <w:hyperlink r:id="rId1" w:history="1">
      <w:r w:rsidR="002913F1" w:rsidRPr="00B222C4">
        <w:rPr>
          <w:rStyle w:val="Hyperlink"/>
        </w:rPr>
        <w:t>www.ctyouthservices.org</w:t>
      </w:r>
    </w:hyperlink>
    <w:r w:rsidR="002913F1">
      <w:t xml:space="preserve">    *   email: </w:t>
    </w:r>
    <w:hyperlink r:id="rId2" w:history="1">
      <w:r w:rsidR="002913F1" w:rsidRPr="00B222C4">
        <w:rPr>
          <w:rStyle w:val="Hyperlink"/>
        </w:rPr>
        <w:t>cysa@ctyouthservices.org</w:t>
      </w:r>
    </w:hyperlink>
  </w:p>
  <w:p w14:paraId="1279900E" w14:textId="77777777" w:rsidR="002913F1" w:rsidRDefault="002913F1" w:rsidP="002913F1">
    <w:pPr>
      <w:pStyle w:val="Footer"/>
      <w:jc w:val="center"/>
    </w:pPr>
  </w:p>
  <w:p w14:paraId="1279900F" w14:textId="77777777" w:rsidR="002913F1" w:rsidRDefault="002913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99011" w14:textId="77777777" w:rsidR="001A0CF2" w:rsidRDefault="001A0C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A112D" w14:textId="77777777" w:rsidR="00DC13CF" w:rsidRDefault="00DC13CF" w:rsidP="002913F1">
      <w:pPr>
        <w:spacing w:after="0" w:line="240" w:lineRule="auto"/>
      </w:pPr>
      <w:r>
        <w:separator/>
      </w:r>
    </w:p>
  </w:footnote>
  <w:footnote w:type="continuationSeparator" w:id="0">
    <w:p w14:paraId="2C3D846C" w14:textId="77777777" w:rsidR="00DC13CF" w:rsidRDefault="00DC13CF" w:rsidP="002913F1">
      <w:pPr>
        <w:spacing w:after="0" w:line="240" w:lineRule="auto"/>
      </w:pPr>
      <w:r>
        <w:continuationSeparator/>
      </w:r>
    </w:p>
  </w:footnote>
  <w:footnote w:type="continuationNotice" w:id="1">
    <w:p w14:paraId="64F5079E" w14:textId="77777777" w:rsidR="00DC13CF" w:rsidRDefault="00DC13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99005" w14:textId="77777777" w:rsidR="001A0CF2" w:rsidRDefault="001A0C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99006" w14:textId="77777777" w:rsidR="000A7B27" w:rsidRDefault="000A7B27" w:rsidP="000A7B27">
    <w:pPr>
      <w:pStyle w:val="Header"/>
      <w:jc w:val="center"/>
    </w:pPr>
    <w:r>
      <w:rPr>
        <w:noProof/>
      </w:rPr>
      <w:drawing>
        <wp:inline distT="0" distB="0" distL="0" distR="0" wp14:anchorId="12799012" wp14:editId="3EC80464">
          <wp:extent cx="3480435" cy="612753"/>
          <wp:effectExtent l="0" t="0" r="0" b="0"/>
          <wp:docPr id="2" name="Picture 0" descr="cysa-horizontal-color.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0"/>
                  <pic:cNvPicPr/>
                </pic:nvPicPr>
                <pic:blipFill>
                  <a:blip r:embed="rId1">
                    <a:extLst>
                      <a:ext uri="{28A0092B-C50C-407E-A947-70E740481C1C}">
                        <a14:useLocalDpi xmlns:a14="http://schemas.microsoft.com/office/drawing/2010/main" val="0"/>
                      </a:ext>
                    </a:extLst>
                  </a:blip>
                  <a:stretch>
                    <a:fillRect/>
                  </a:stretch>
                </pic:blipFill>
                <pic:spPr>
                  <a:xfrm>
                    <a:off x="0" y="0"/>
                    <a:ext cx="3480435" cy="61275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99010" w14:textId="77777777" w:rsidR="001A0CF2" w:rsidRDefault="001A0C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3F1"/>
    <w:rsid w:val="000261F7"/>
    <w:rsid w:val="000325A2"/>
    <w:rsid w:val="00042923"/>
    <w:rsid w:val="00074267"/>
    <w:rsid w:val="00077257"/>
    <w:rsid w:val="00091657"/>
    <w:rsid w:val="000A0C99"/>
    <w:rsid w:val="000A1C79"/>
    <w:rsid w:val="000A7B27"/>
    <w:rsid w:val="000C4A8E"/>
    <w:rsid w:val="000C64EC"/>
    <w:rsid w:val="000D15C7"/>
    <w:rsid w:val="000D269C"/>
    <w:rsid w:val="000D58F0"/>
    <w:rsid w:val="000E1398"/>
    <w:rsid w:val="00164FF5"/>
    <w:rsid w:val="00171F50"/>
    <w:rsid w:val="001728D3"/>
    <w:rsid w:val="00180ECC"/>
    <w:rsid w:val="001937EF"/>
    <w:rsid w:val="001A0CF2"/>
    <w:rsid w:val="001A45E4"/>
    <w:rsid w:val="001B3C18"/>
    <w:rsid w:val="001C0180"/>
    <w:rsid w:val="001D427E"/>
    <w:rsid w:val="001E01C8"/>
    <w:rsid w:val="001F06A3"/>
    <w:rsid w:val="001F1776"/>
    <w:rsid w:val="00255B07"/>
    <w:rsid w:val="00266D2F"/>
    <w:rsid w:val="00275582"/>
    <w:rsid w:val="00291312"/>
    <w:rsid w:val="002913F1"/>
    <w:rsid w:val="002A747C"/>
    <w:rsid w:val="0030418E"/>
    <w:rsid w:val="00305A1F"/>
    <w:rsid w:val="00314C06"/>
    <w:rsid w:val="003159C8"/>
    <w:rsid w:val="003432A3"/>
    <w:rsid w:val="00361472"/>
    <w:rsid w:val="00365390"/>
    <w:rsid w:val="0037088E"/>
    <w:rsid w:val="003726A6"/>
    <w:rsid w:val="003966D2"/>
    <w:rsid w:val="003A34DC"/>
    <w:rsid w:val="003A7BDA"/>
    <w:rsid w:val="003C3C17"/>
    <w:rsid w:val="003D11C5"/>
    <w:rsid w:val="003D6811"/>
    <w:rsid w:val="003E0D61"/>
    <w:rsid w:val="00410BF0"/>
    <w:rsid w:val="00413C55"/>
    <w:rsid w:val="00417073"/>
    <w:rsid w:val="00432B14"/>
    <w:rsid w:val="00432F8B"/>
    <w:rsid w:val="00490F82"/>
    <w:rsid w:val="004A01C8"/>
    <w:rsid w:val="004A1818"/>
    <w:rsid w:val="004B21B8"/>
    <w:rsid w:val="004B2311"/>
    <w:rsid w:val="004C03ED"/>
    <w:rsid w:val="004E34FD"/>
    <w:rsid w:val="00504667"/>
    <w:rsid w:val="00510BCC"/>
    <w:rsid w:val="0051421A"/>
    <w:rsid w:val="00522F10"/>
    <w:rsid w:val="005233CB"/>
    <w:rsid w:val="005263F0"/>
    <w:rsid w:val="00534852"/>
    <w:rsid w:val="005364F3"/>
    <w:rsid w:val="00554894"/>
    <w:rsid w:val="00560653"/>
    <w:rsid w:val="005706AA"/>
    <w:rsid w:val="0057100B"/>
    <w:rsid w:val="0058248A"/>
    <w:rsid w:val="005A1E39"/>
    <w:rsid w:val="005A548F"/>
    <w:rsid w:val="005C064D"/>
    <w:rsid w:val="005C564B"/>
    <w:rsid w:val="005F7094"/>
    <w:rsid w:val="00605FDC"/>
    <w:rsid w:val="0060678B"/>
    <w:rsid w:val="00616F24"/>
    <w:rsid w:val="00634593"/>
    <w:rsid w:val="0067491E"/>
    <w:rsid w:val="00681048"/>
    <w:rsid w:val="0069031F"/>
    <w:rsid w:val="006B5F64"/>
    <w:rsid w:val="006C0A40"/>
    <w:rsid w:val="006E19EF"/>
    <w:rsid w:val="006E78BF"/>
    <w:rsid w:val="00705C7E"/>
    <w:rsid w:val="00750881"/>
    <w:rsid w:val="007526B6"/>
    <w:rsid w:val="007554EB"/>
    <w:rsid w:val="007558D7"/>
    <w:rsid w:val="0077585B"/>
    <w:rsid w:val="0078038B"/>
    <w:rsid w:val="007C05BB"/>
    <w:rsid w:val="007D06F6"/>
    <w:rsid w:val="007D5E51"/>
    <w:rsid w:val="007F26E7"/>
    <w:rsid w:val="007F32E3"/>
    <w:rsid w:val="00802D89"/>
    <w:rsid w:val="0082625F"/>
    <w:rsid w:val="0083052A"/>
    <w:rsid w:val="008465BF"/>
    <w:rsid w:val="00846A1B"/>
    <w:rsid w:val="00875B22"/>
    <w:rsid w:val="008C58A8"/>
    <w:rsid w:val="008D1B79"/>
    <w:rsid w:val="008E4045"/>
    <w:rsid w:val="008F535A"/>
    <w:rsid w:val="00906788"/>
    <w:rsid w:val="009226DD"/>
    <w:rsid w:val="009249B8"/>
    <w:rsid w:val="009410CE"/>
    <w:rsid w:val="00953219"/>
    <w:rsid w:val="009566FE"/>
    <w:rsid w:val="00960965"/>
    <w:rsid w:val="00971FFC"/>
    <w:rsid w:val="00973E92"/>
    <w:rsid w:val="009773C0"/>
    <w:rsid w:val="009D2966"/>
    <w:rsid w:val="009D5A9F"/>
    <w:rsid w:val="009E68A8"/>
    <w:rsid w:val="009F1B4A"/>
    <w:rsid w:val="009F24BA"/>
    <w:rsid w:val="009F4760"/>
    <w:rsid w:val="00A123FC"/>
    <w:rsid w:val="00A13E30"/>
    <w:rsid w:val="00A36A5D"/>
    <w:rsid w:val="00A60D17"/>
    <w:rsid w:val="00A67272"/>
    <w:rsid w:val="00A70BEC"/>
    <w:rsid w:val="00A718C8"/>
    <w:rsid w:val="00A74E34"/>
    <w:rsid w:val="00A77FB6"/>
    <w:rsid w:val="00A92232"/>
    <w:rsid w:val="00AA2D04"/>
    <w:rsid w:val="00AC2242"/>
    <w:rsid w:val="00AC3901"/>
    <w:rsid w:val="00AC6118"/>
    <w:rsid w:val="00AE281A"/>
    <w:rsid w:val="00AE7A7F"/>
    <w:rsid w:val="00B01486"/>
    <w:rsid w:val="00B0350F"/>
    <w:rsid w:val="00B55ACC"/>
    <w:rsid w:val="00B5746A"/>
    <w:rsid w:val="00B73F5A"/>
    <w:rsid w:val="00B75DDF"/>
    <w:rsid w:val="00B91C67"/>
    <w:rsid w:val="00B92DE2"/>
    <w:rsid w:val="00BC06DF"/>
    <w:rsid w:val="00BC2FE9"/>
    <w:rsid w:val="00BD437F"/>
    <w:rsid w:val="00C20342"/>
    <w:rsid w:val="00C214F2"/>
    <w:rsid w:val="00C658F3"/>
    <w:rsid w:val="00C670E7"/>
    <w:rsid w:val="00C724E3"/>
    <w:rsid w:val="00C92E4B"/>
    <w:rsid w:val="00D07365"/>
    <w:rsid w:val="00D3381D"/>
    <w:rsid w:val="00D50632"/>
    <w:rsid w:val="00D605F0"/>
    <w:rsid w:val="00D60E49"/>
    <w:rsid w:val="00D6441A"/>
    <w:rsid w:val="00D71A74"/>
    <w:rsid w:val="00D750DD"/>
    <w:rsid w:val="00DA1C85"/>
    <w:rsid w:val="00DB352B"/>
    <w:rsid w:val="00DC13CF"/>
    <w:rsid w:val="00DF6EF2"/>
    <w:rsid w:val="00E34526"/>
    <w:rsid w:val="00E350A7"/>
    <w:rsid w:val="00E36433"/>
    <w:rsid w:val="00E40B62"/>
    <w:rsid w:val="00E50E72"/>
    <w:rsid w:val="00E77197"/>
    <w:rsid w:val="00EB5749"/>
    <w:rsid w:val="00ED26EB"/>
    <w:rsid w:val="00EE5D96"/>
    <w:rsid w:val="00EE6EF8"/>
    <w:rsid w:val="00EF03E3"/>
    <w:rsid w:val="00F10CC7"/>
    <w:rsid w:val="00F54DF7"/>
    <w:rsid w:val="00F55511"/>
    <w:rsid w:val="00F57FA7"/>
    <w:rsid w:val="00F92D5A"/>
    <w:rsid w:val="00F9391A"/>
    <w:rsid w:val="00FA073F"/>
    <w:rsid w:val="00FB00D1"/>
    <w:rsid w:val="00FB3A76"/>
    <w:rsid w:val="00FF53DE"/>
    <w:rsid w:val="21FBE005"/>
    <w:rsid w:val="244FCB90"/>
    <w:rsid w:val="246E11F7"/>
    <w:rsid w:val="283C6E06"/>
    <w:rsid w:val="65C5EA80"/>
    <w:rsid w:val="6918D0A0"/>
    <w:rsid w:val="699C4A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798FF9"/>
  <w15:chartTrackingRefBased/>
  <w15:docId w15:val="{45E1043E-2980-4D0B-8590-1CDDFEE22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13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13F1"/>
  </w:style>
  <w:style w:type="paragraph" w:styleId="Footer">
    <w:name w:val="footer"/>
    <w:basedOn w:val="Normal"/>
    <w:link w:val="FooterChar"/>
    <w:uiPriority w:val="99"/>
    <w:unhideWhenUsed/>
    <w:rsid w:val="002913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3F1"/>
  </w:style>
  <w:style w:type="character" w:styleId="Hyperlink">
    <w:name w:val="Hyperlink"/>
    <w:basedOn w:val="DefaultParagraphFont"/>
    <w:uiPriority w:val="99"/>
    <w:unhideWhenUsed/>
    <w:rsid w:val="002913F1"/>
    <w:rPr>
      <w:color w:val="0563C1" w:themeColor="hyperlink"/>
      <w:u w:val="single"/>
    </w:rPr>
  </w:style>
  <w:style w:type="table" w:styleId="TableGrid">
    <w:name w:val="Table Grid"/>
    <w:basedOn w:val="TableNormal"/>
    <w:uiPriority w:val="39"/>
    <w:rsid w:val="002A74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A747C"/>
    <w:pPr>
      <w:widowControl w:val="0"/>
      <w:autoSpaceDE w:val="0"/>
      <w:autoSpaceDN w:val="0"/>
      <w:spacing w:after="0" w:line="240" w:lineRule="auto"/>
    </w:pPr>
    <w:rPr>
      <w:rFonts w:ascii="Calibri" w:eastAsia="Calibri" w:hAnsi="Calibri" w:cs="Calibri"/>
      <w:lang w:bidi="en-US"/>
    </w:rPr>
  </w:style>
  <w:style w:type="paragraph" w:styleId="Revision">
    <w:name w:val="Revision"/>
    <w:hidden/>
    <w:uiPriority w:val="99"/>
    <w:semiHidden/>
    <w:rsid w:val="00410B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cysa@ctyouthservices.org" TargetMode="External"/><Relationship Id="rId1" Type="http://schemas.openxmlformats.org/officeDocument/2006/relationships/hyperlink" Target="http://www.ctyouthservices.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1170</Words>
  <Characters>6675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Bromley</dc:creator>
  <cp:keywords/>
  <dc:description/>
  <cp:lastModifiedBy>Christopher Gilson</cp:lastModifiedBy>
  <cp:revision>2</cp:revision>
  <dcterms:created xsi:type="dcterms:W3CDTF">2024-05-31T16:40:00Z</dcterms:created>
  <dcterms:modified xsi:type="dcterms:W3CDTF">2024-05-31T16:40:00Z</dcterms:modified>
</cp:coreProperties>
</file>